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F2DB0" w14:textId="4CDCD389" w:rsidR="00B63403" w:rsidRPr="003335A7" w:rsidRDefault="003335A7">
      <w:pPr>
        <w:rPr>
          <w:rFonts w:ascii="Calibri" w:eastAsia="Times New Roman" w:hAnsi="Calibri" w:cs="Calibri"/>
          <w:b/>
          <w:bCs/>
          <w:color w:val="000000"/>
          <w:kern w:val="0"/>
          <w:u w:val="single"/>
          <w:lang w:val="fr-CA"/>
          <w14:ligatures w14:val="none"/>
        </w:rPr>
      </w:pPr>
      <w:r w:rsidRPr="003335A7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fr-CA"/>
          <w14:ligatures w14:val="none"/>
        </w:rPr>
        <w:t>Articles Publiés</w:t>
      </w:r>
    </w:p>
    <w:p w14:paraId="468012E0" w14:textId="77777777" w:rsidR="009D4830" w:rsidRPr="003335A7" w:rsidRDefault="009D483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fr-CA"/>
          <w14:ligatures w14:val="none"/>
        </w:rPr>
      </w:pPr>
    </w:p>
    <w:p w14:paraId="35782779" w14:textId="1A4177FF" w:rsidR="009D4830" w:rsidRPr="003335A7" w:rsidRDefault="009D4830">
      <w:pPr>
        <w:rPr>
          <w:rFonts w:ascii="Calibri" w:eastAsiaTheme="minorEastAsia" w:hAnsi="Calibri" w:cs="Calibri"/>
          <w:color w:val="000000" w:themeColor="text1"/>
          <w:sz w:val="22"/>
          <w:szCs w:val="22"/>
          <w:lang w:val="fr-CA"/>
        </w:rPr>
      </w:pPr>
      <w:proofErr w:type="spellStart"/>
      <w:r w:rsidRPr="003335A7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A"/>
        </w:rPr>
        <w:t>Sicotte</w:t>
      </w:r>
      <w:proofErr w:type="spellEnd"/>
      <w:r w:rsidRPr="003335A7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A"/>
        </w:rPr>
        <w:t>, R., Abdel-Baki, A., Séguin, J.R., </w:t>
      </w:r>
      <w:proofErr w:type="spellStart"/>
      <w:r w:rsidRPr="003335A7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A"/>
        </w:rPr>
        <w:t>Iyer</w:t>
      </w:r>
      <w:proofErr w:type="spellEnd"/>
      <w:r w:rsidRPr="003335A7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A"/>
        </w:rPr>
        <w:t xml:space="preserve">, S.N. (In </w:t>
      </w:r>
      <w:proofErr w:type="spellStart"/>
      <w:r w:rsidRPr="003335A7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A"/>
        </w:rPr>
        <w:t>Press</w:t>
      </w:r>
      <w:proofErr w:type="spellEnd"/>
      <w:r w:rsidRPr="003335A7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A"/>
        </w:rPr>
        <w:t xml:space="preserve">, 2024). </w:t>
      </w:r>
      <w:r w:rsidR="003335A7" w:rsidRPr="003335A7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A"/>
        </w:rPr>
        <w:t>Psychose et suicide : comment se développent-ils conjointement ? Une revue narrative</w:t>
      </w:r>
      <w:r w:rsidRPr="003335A7">
        <w:rPr>
          <w:rFonts w:ascii="Calibri" w:hAnsi="Calibri" w:cs="Calibri"/>
          <w:color w:val="000000"/>
          <w:sz w:val="22"/>
          <w:szCs w:val="22"/>
          <w:shd w:val="clear" w:color="auto" w:fill="FFFFFF"/>
          <w:lang w:val="fr-CA"/>
        </w:rPr>
        <w:t>. Annales Médico-Psychologiques.</w:t>
      </w:r>
      <w:r w:rsidRPr="003335A7">
        <w:rPr>
          <w:rFonts w:ascii="Calibri" w:eastAsiaTheme="minorEastAsia" w:hAnsi="Calibri" w:cs="Calibri"/>
          <w:color w:val="000000" w:themeColor="text1"/>
          <w:sz w:val="22"/>
          <w:szCs w:val="22"/>
          <w:lang w:val="fr-CA"/>
        </w:rPr>
        <w:t xml:space="preserve"> </w:t>
      </w:r>
      <w:hyperlink r:id="rId8" w:history="1">
        <w:r w:rsidRPr="003335A7">
          <w:rPr>
            <w:rStyle w:val="Hyperlink"/>
            <w:rFonts w:ascii="Calibri" w:eastAsiaTheme="minorEastAsia" w:hAnsi="Calibri" w:cs="Calibri"/>
            <w:sz w:val="22"/>
            <w:szCs w:val="22"/>
            <w:lang w:val="fr-CA"/>
          </w:rPr>
          <w:t>https://doi.org/10.1016/j.amp.2024.04.011</w:t>
        </w:r>
      </w:hyperlink>
    </w:p>
    <w:p w14:paraId="2BD37679" w14:textId="77777777" w:rsidR="009D4830" w:rsidRPr="003335A7" w:rsidRDefault="009D4830">
      <w:pPr>
        <w:rPr>
          <w:rFonts w:ascii="Calibri" w:eastAsiaTheme="minorEastAsia" w:hAnsi="Calibri" w:cs="Calibri"/>
          <w:color w:val="000000" w:themeColor="text1"/>
          <w:sz w:val="22"/>
          <w:szCs w:val="22"/>
          <w:lang w:val="fr-CA"/>
        </w:rPr>
      </w:pPr>
    </w:p>
    <w:p w14:paraId="6695DB1A" w14:textId="46560B9D" w:rsidR="009D4830" w:rsidRPr="003335A7" w:rsidRDefault="009D4830">
      <w:pPr>
        <w:rPr>
          <w:rStyle w:val="Hyperlink"/>
          <w:rFonts w:ascii="Calibri" w:eastAsiaTheme="minorEastAsia" w:hAnsi="Calibri" w:cs="Calibri"/>
          <w:sz w:val="22"/>
          <w:szCs w:val="22"/>
          <w:lang w:val="fr-CA"/>
        </w:rPr>
      </w:pPr>
      <w:r w:rsidRPr="003335A7">
        <w:rPr>
          <w:rFonts w:ascii="Calibri" w:eastAsiaTheme="minorEastAsia" w:hAnsi="Calibri" w:cs="Calibri"/>
          <w:color w:val="000000" w:themeColor="text1"/>
          <w:sz w:val="22"/>
          <w:szCs w:val="22"/>
          <w:lang w:val="fr-CA"/>
        </w:rPr>
        <w:t xml:space="preserve">Pires de Oliveira </w:t>
      </w:r>
      <w:proofErr w:type="spellStart"/>
      <w:r w:rsidRPr="003335A7">
        <w:rPr>
          <w:rFonts w:ascii="Calibri" w:eastAsiaTheme="minorEastAsia" w:hAnsi="Calibri" w:cs="Calibri"/>
          <w:color w:val="000000" w:themeColor="text1"/>
          <w:sz w:val="22"/>
          <w:szCs w:val="22"/>
          <w:lang w:val="fr-CA"/>
        </w:rPr>
        <w:t>Padilha</w:t>
      </w:r>
      <w:proofErr w:type="spellEnd"/>
      <w:r w:rsidRPr="003335A7">
        <w:rPr>
          <w:rFonts w:ascii="Calibri" w:eastAsiaTheme="minorEastAsia" w:hAnsi="Calibri" w:cs="Calibri"/>
          <w:color w:val="000000" w:themeColor="text1"/>
          <w:sz w:val="22"/>
          <w:szCs w:val="22"/>
          <w:lang w:val="fr-CA"/>
        </w:rPr>
        <w:t xml:space="preserve">, P., Gagné, G., Iyer, S.N., Thibault, E., Levasseur, M. A., Massicotte, H., Abdel-Baki, A. (2023) La </w:t>
      </w:r>
      <w:proofErr w:type="spellStart"/>
      <w:r w:rsidRPr="003335A7">
        <w:rPr>
          <w:rFonts w:ascii="Calibri" w:eastAsiaTheme="minorEastAsia" w:hAnsi="Calibri" w:cs="Calibri"/>
          <w:color w:val="000000" w:themeColor="text1"/>
          <w:sz w:val="22"/>
          <w:szCs w:val="22"/>
          <w:lang w:val="fr-CA"/>
        </w:rPr>
        <w:t>pair</w:t>
      </w:r>
      <w:proofErr w:type="spellEnd"/>
      <w:r w:rsidRPr="003335A7">
        <w:rPr>
          <w:rFonts w:ascii="Calibri" w:eastAsiaTheme="minorEastAsia" w:hAnsi="Calibri" w:cs="Calibri"/>
          <w:color w:val="000000" w:themeColor="text1"/>
          <w:sz w:val="22"/>
          <w:szCs w:val="22"/>
          <w:lang w:val="fr-CA"/>
        </w:rPr>
        <w:t>-</w:t>
      </w:r>
      <w:proofErr w:type="spellStart"/>
      <w:r w:rsidRPr="003335A7">
        <w:rPr>
          <w:rFonts w:ascii="Calibri" w:eastAsiaTheme="minorEastAsia" w:hAnsi="Calibri" w:cs="Calibri"/>
          <w:color w:val="000000" w:themeColor="text1"/>
          <w:sz w:val="22"/>
          <w:szCs w:val="22"/>
          <w:lang w:val="fr-CA"/>
        </w:rPr>
        <w:t>aidance</w:t>
      </w:r>
      <w:proofErr w:type="spellEnd"/>
      <w:r w:rsidRPr="003335A7">
        <w:rPr>
          <w:rFonts w:ascii="Calibri" w:eastAsiaTheme="minorEastAsia" w:hAnsi="Calibri" w:cs="Calibri"/>
          <w:color w:val="000000" w:themeColor="text1"/>
          <w:sz w:val="22"/>
          <w:szCs w:val="22"/>
          <w:lang w:val="fr-CA"/>
        </w:rPr>
        <w:t xml:space="preserve"> pour soutenir le rétablissement en intervention précoce pour la psychose: enjeux autour de son implantation au Québec et dans la francophonie. Santé Mentale au Québec. </w:t>
      </w:r>
      <w:hyperlink r:id="rId9">
        <w:r w:rsidRPr="003335A7">
          <w:rPr>
            <w:rStyle w:val="Hyperlink"/>
            <w:rFonts w:ascii="Calibri" w:eastAsiaTheme="minorEastAsia" w:hAnsi="Calibri" w:cs="Calibri"/>
            <w:sz w:val="22"/>
            <w:szCs w:val="22"/>
            <w:lang w:val="fr-CA"/>
          </w:rPr>
          <w:t>https://doi.org/10.7202/1106400ar</w:t>
        </w:r>
      </w:hyperlink>
    </w:p>
    <w:p w14:paraId="6A6D7982" w14:textId="77777777" w:rsidR="009D4830" w:rsidRPr="003335A7" w:rsidRDefault="009D4830">
      <w:pPr>
        <w:rPr>
          <w:rStyle w:val="Hyperlink"/>
          <w:rFonts w:ascii="Calibri" w:eastAsiaTheme="minorEastAsia" w:hAnsi="Calibri" w:cs="Calibri"/>
          <w:sz w:val="22"/>
          <w:szCs w:val="22"/>
          <w:lang w:val="fr-CA"/>
        </w:rPr>
      </w:pPr>
    </w:p>
    <w:p w14:paraId="6F1958CA" w14:textId="05970F95" w:rsidR="009D4830" w:rsidRPr="003335A7" w:rsidRDefault="009D4830">
      <w:pPr>
        <w:rPr>
          <w:rStyle w:val="Heading6Char"/>
          <w:rFonts w:ascii="Calibri" w:hAnsi="Calibri" w:cs="Calibri"/>
          <w:i w:val="0"/>
          <w:iCs w:val="0"/>
          <w:color w:val="0070C0"/>
          <w:sz w:val="22"/>
          <w:szCs w:val="22"/>
          <w:u w:val="single"/>
          <w:shd w:val="clear" w:color="auto" w:fill="FFFFFF"/>
          <w:lang w:val="fr-CA"/>
        </w:rPr>
      </w:pPr>
      <w:proofErr w:type="spellStart"/>
      <w:r w:rsidRPr="003335A7">
        <w:rPr>
          <w:rFonts w:ascii="Calibri" w:hAnsi="Calibri" w:cs="Calibri"/>
          <w:sz w:val="22"/>
          <w:szCs w:val="22"/>
          <w:u w:val="single"/>
          <w:shd w:val="clear" w:color="auto" w:fill="FFFFFF"/>
          <w:lang w:val="fr-CA"/>
        </w:rPr>
        <w:t>Bertulies-Esposito</w:t>
      </w:r>
      <w:proofErr w:type="spellEnd"/>
      <w:r w:rsidRPr="003335A7">
        <w:rPr>
          <w:rFonts w:ascii="Calibri" w:hAnsi="Calibri" w:cs="Calibri"/>
          <w:sz w:val="22"/>
          <w:szCs w:val="22"/>
          <w:u w:val="single"/>
          <w:shd w:val="clear" w:color="auto" w:fill="FFFFFF"/>
          <w:lang w:val="fr-CA"/>
        </w:rPr>
        <w:t xml:space="preserve">, B., </w:t>
      </w:r>
      <w:proofErr w:type="spellStart"/>
      <w:r w:rsidRPr="003335A7">
        <w:rPr>
          <w:rFonts w:ascii="Calibri" w:hAnsi="Calibri" w:cs="Calibri"/>
          <w:sz w:val="22"/>
          <w:szCs w:val="22"/>
          <w:u w:val="single"/>
          <w:shd w:val="clear" w:color="auto" w:fill="FFFFFF"/>
          <w:lang w:val="fr-CA"/>
        </w:rPr>
        <w:t>Sicotte</w:t>
      </w:r>
      <w:proofErr w:type="spellEnd"/>
      <w:r w:rsidRPr="003335A7">
        <w:rPr>
          <w:rFonts w:ascii="Calibri" w:hAnsi="Calibri" w:cs="Calibri"/>
          <w:sz w:val="22"/>
          <w:szCs w:val="22"/>
          <w:u w:val="single"/>
          <w:shd w:val="clear" w:color="auto" w:fill="FFFFFF"/>
          <w:lang w:val="fr-CA"/>
        </w:rPr>
        <w:t>, R</w:t>
      </w:r>
      <w:r w:rsidRPr="003335A7">
        <w:rPr>
          <w:rFonts w:ascii="Calibri" w:hAnsi="Calibri" w:cs="Calibri"/>
          <w:sz w:val="22"/>
          <w:szCs w:val="22"/>
          <w:shd w:val="clear" w:color="auto" w:fill="FFFFFF"/>
          <w:lang w:val="fr-CA"/>
        </w:rPr>
        <w:t xml:space="preserve">., </w:t>
      </w:r>
      <w:proofErr w:type="spellStart"/>
      <w:r w:rsidRPr="003335A7">
        <w:rPr>
          <w:rFonts w:ascii="Calibri" w:hAnsi="Calibri" w:cs="Calibri"/>
          <w:sz w:val="22"/>
          <w:szCs w:val="22"/>
          <w:shd w:val="clear" w:color="auto" w:fill="FFFFFF"/>
          <w:lang w:val="fr-CA"/>
        </w:rPr>
        <w:t>Iyer</w:t>
      </w:r>
      <w:proofErr w:type="spellEnd"/>
      <w:r w:rsidRPr="003335A7">
        <w:rPr>
          <w:rFonts w:ascii="Calibri" w:hAnsi="Calibri" w:cs="Calibri"/>
          <w:sz w:val="22"/>
          <w:szCs w:val="22"/>
          <w:shd w:val="clear" w:color="auto" w:fill="FFFFFF"/>
          <w:lang w:val="fr-CA"/>
        </w:rPr>
        <w:t xml:space="preserve">, S.N., </w:t>
      </w:r>
      <w:proofErr w:type="spellStart"/>
      <w:r w:rsidRPr="003335A7">
        <w:rPr>
          <w:rFonts w:ascii="Calibri" w:hAnsi="Calibri" w:cs="Calibri"/>
          <w:sz w:val="22"/>
          <w:szCs w:val="22"/>
          <w:shd w:val="clear" w:color="auto" w:fill="FFFFFF"/>
          <w:lang w:val="fr-CA"/>
        </w:rPr>
        <w:t>Delfosse</w:t>
      </w:r>
      <w:proofErr w:type="spellEnd"/>
      <w:r w:rsidRPr="003335A7">
        <w:rPr>
          <w:rFonts w:ascii="Calibri" w:hAnsi="Calibri" w:cs="Calibri"/>
          <w:sz w:val="22"/>
          <w:szCs w:val="22"/>
          <w:shd w:val="clear" w:color="auto" w:fill="FFFFFF"/>
          <w:lang w:val="fr-CA"/>
        </w:rPr>
        <w:t xml:space="preserve">, C., Girard, N., Nolin, M., Villeneuve, M., Conus, P., &amp; Abdel-Baki, A. (2021). Détection et intervention précoce pour la psychose: Pourquoi et comment? Revue Santé Mentale au Québec, 46(2), 45-83 </w:t>
      </w:r>
      <w:hyperlink r:id="rId10" w:history="1">
        <w:r w:rsidRPr="003335A7">
          <w:rPr>
            <w:rStyle w:val="Heading6Char"/>
            <w:rFonts w:ascii="Calibri" w:hAnsi="Calibri" w:cs="Calibri"/>
            <w:i w:val="0"/>
            <w:iCs w:val="0"/>
            <w:color w:val="0070C0"/>
            <w:sz w:val="22"/>
            <w:szCs w:val="22"/>
            <w:u w:val="single"/>
            <w:shd w:val="clear" w:color="auto" w:fill="FFFFFF"/>
            <w:lang w:val="fr-CA"/>
          </w:rPr>
          <w:t>https://doi.org/10.7202/1088178ar</w:t>
        </w:r>
      </w:hyperlink>
    </w:p>
    <w:p w14:paraId="18581000" w14:textId="77777777" w:rsidR="009D4830" w:rsidRPr="003335A7" w:rsidRDefault="009D4830">
      <w:pPr>
        <w:rPr>
          <w:rStyle w:val="Heading6Char"/>
          <w:rFonts w:ascii="Calibri" w:hAnsi="Calibri" w:cs="Calibri"/>
          <w:i w:val="0"/>
          <w:iCs w:val="0"/>
          <w:color w:val="0070C0"/>
          <w:sz w:val="22"/>
          <w:szCs w:val="22"/>
          <w:u w:val="single"/>
          <w:shd w:val="clear" w:color="auto" w:fill="FFFFFF"/>
          <w:lang w:val="fr-CA"/>
        </w:rPr>
      </w:pPr>
    </w:p>
    <w:p w14:paraId="0452FDBF" w14:textId="77777777" w:rsidR="009D4830" w:rsidRPr="003335A7" w:rsidRDefault="009D4830" w:rsidP="009D4830">
      <w:pPr>
        <w:spacing w:line="259" w:lineRule="auto"/>
        <w:jc w:val="both"/>
        <w:rPr>
          <w:rFonts w:ascii="Calibri" w:eastAsia="Calibri" w:hAnsi="Calibri" w:cs="Calibri"/>
          <w:color w:val="0563C1"/>
          <w:sz w:val="22"/>
          <w:szCs w:val="22"/>
          <w:lang w:val="fr-CA"/>
        </w:rPr>
      </w:pPr>
      <w:r w:rsidRPr="003335A7">
        <w:rPr>
          <w:rFonts w:ascii="Calibri" w:hAnsi="Calibri" w:cs="Calibri"/>
          <w:sz w:val="22"/>
          <w:szCs w:val="22"/>
          <w:u w:val="single"/>
          <w:lang w:val="fr-CA"/>
        </w:rPr>
        <w:t>Xavier, S.M</w:t>
      </w:r>
      <w:r w:rsidRPr="003335A7">
        <w:rPr>
          <w:rFonts w:ascii="Calibri" w:hAnsi="Calibri" w:cs="Calibri"/>
          <w:sz w:val="22"/>
          <w:szCs w:val="22"/>
          <w:lang w:val="fr-CA"/>
        </w:rPr>
        <w:t xml:space="preserve">., Jarvis, G.E., Ouellet-Plamondon, C., Gagné, G., Abdel-Baki, A., &amp; Iyer, S.N. (2021). Comment les services d'intervention précoce pour la psychose peuvent-ils mieux servir les migrants, les minorités ethniques et les populations autochtones ? Revue Santé Mentale au Québec, </w:t>
      </w:r>
      <w:r w:rsidRPr="003335A7">
        <w:rPr>
          <w:rFonts w:ascii="Calibri" w:eastAsia="Calibri" w:hAnsi="Calibri" w:cs="Calibri"/>
          <w:sz w:val="22"/>
          <w:szCs w:val="22"/>
          <w:lang w:val="fr-CA"/>
        </w:rPr>
        <w:t xml:space="preserve">46(2), 331–364. </w:t>
      </w:r>
      <w:hyperlink r:id="rId11">
        <w:r w:rsidRPr="003335A7">
          <w:rPr>
            <w:rStyle w:val="Heading6Char"/>
            <w:rFonts w:ascii="Calibri" w:eastAsia="Calibri" w:hAnsi="Calibri" w:cs="Calibri"/>
            <w:i w:val="0"/>
            <w:iCs w:val="0"/>
            <w:color w:val="0563C1"/>
            <w:sz w:val="22"/>
            <w:szCs w:val="22"/>
            <w:u w:val="single"/>
            <w:lang w:val="fr-CA"/>
          </w:rPr>
          <w:t>https://doi.org/10.7202/1088188ar</w:t>
        </w:r>
      </w:hyperlink>
      <w:r w:rsidRPr="003335A7">
        <w:rPr>
          <w:rFonts w:ascii="Calibri" w:eastAsia="Calibri" w:hAnsi="Calibri" w:cs="Calibri"/>
          <w:color w:val="0563C1"/>
          <w:sz w:val="22"/>
          <w:szCs w:val="22"/>
          <w:lang w:val="fr-CA"/>
        </w:rPr>
        <w:t xml:space="preserve"> </w:t>
      </w:r>
    </w:p>
    <w:p w14:paraId="02A90094" w14:textId="77777777" w:rsidR="009D4830" w:rsidRPr="003335A7" w:rsidRDefault="009D4830" w:rsidP="009D4830">
      <w:pPr>
        <w:spacing w:line="259" w:lineRule="auto"/>
        <w:jc w:val="both"/>
        <w:rPr>
          <w:rFonts w:ascii="Calibri" w:eastAsia="Calibri" w:hAnsi="Calibri" w:cs="Calibri"/>
          <w:color w:val="0563C1"/>
          <w:sz w:val="22"/>
          <w:szCs w:val="22"/>
          <w:lang w:val="fr-CA"/>
        </w:rPr>
      </w:pPr>
    </w:p>
    <w:p w14:paraId="4FAF7B0F" w14:textId="77777777" w:rsidR="009D4830" w:rsidRPr="003335A7" w:rsidRDefault="009D4830" w:rsidP="009D4830">
      <w:pPr>
        <w:spacing w:line="259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  <w:lang w:val="fr-CA"/>
        </w:rPr>
      </w:pPr>
      <w:r w:rsidRPr="003335A7">
        <w:rPr>
          <w:rFonts w:ascii="Calibri" w:hAnsi="Calibri" w:cs="Calibri"/>
          <w:sz w:val="22"/>
          <w:szCs w:val="22"/>
          <w:lang w:val="fr-CA"/>
        </w:rPr>
        <w:t>Morin, M.-H., Bergeron, A.-S., Levasseur, M</w:t>
      </w:r>
      <w:r w:rsidRPr="003335A7">
        <w:rPr>
          <w:rFonts w:ascii="Calibri" w:hAnsi="Calibri" w:cs="Calibri"/>
          <w:sz w:val="22"/>
          <w:szCs w:val="22"/>
          <w:vertAlign w:val="superscript"/>
          <w:lang w:val="fr-CA"/>
        </w:rPr>
        <w:t>#</w:t>
      </w:r>
      <w:r w:rsidRPr="003335A7">
        <w:rPr>
          <w:rFonts w:ascii="Calibri" w:hAnsi="Calibri" w:cs="Calibri"/>
          <w:sz w:val="22"/>
          <w:szCs w:val="22"/>
          <w:lang w:val="fr-CA"/>
        </w:rPr>
        <w:t xml:space="preserve">., Iyer, S.N. et Roy, M.-A. (2021). Les approches familiales en intervention précoce: repères pour guider les interventions et soutenir les familles dans les programmes d’intervention pour premiers épisodes psychotiques (PIPEP). Revue Santé Mentale au Québec. </w:t>
      </w:r>
      <w:r w:rsidRPr="003335A7">
        <w:rPr>
          <w:rFonts w:ascii="Calibri" w:eastAsia="Calibri" w:hAnsi="Calibri" w:cs="Calibri"/>
          <w:sz w:val="22"/>
          <w:szCs w:val="22"/>
          <w:lang w:val="fr-CA"/>
        </w:rPr>
        <w:t xml:space="preserve">46(2) 139-159 </w:t>
      </w:r>
      <w:hyperlink r:id="rId12">
        <w:r w:rsidRPr="003335A7">
          <w:rPr>
            <w:rStyle w:val="Heading6Char"/>
            <w:rFonts w:ascii="Calibri" w:eastAsia="Calibri" w:hAnsi="Calibri" w:cs="Calibri"/>
            <w:i w:val="0"/>
            <w:iCs w:val="0"/>
            <w:color w:val="0070C0"/>
            <w:sz w:val="22"/>
            <w:szCs w:val="22"/>
            <w:u w:val="single"/>
            <w:lang w:val="fr-CA"/>
          </w:rPr>
          <w:t>https://doi.org/10.7202/1088181ar</w:t>
        </w:r>
      </w:hyperlink>
      <w:r w:rsidRPr="003335A7">
        <w:rPr>
          <w:rFonts w:ascii="Calibri" w:eastAsia="Calibri" w:hAnsi="Calibri" w:cs="Calibri"/>
          <w:color w:val="0070C0"/>
          <w:sz w:val="22"/>
          <w:szCs w:val="22"/>
          <w:lang w:val="fr-CA"/>
        </w:rPr>
        <w:t xml:space="preserve"> </w:t>
      </w:r>
      <w:r w:rsidRPr="003335A7">
        <w:rPr>
          <w:rFonts w:ascii="Calibri" w:hAnsi="Calibri" w:cs="Calibri"/>
          <w:color w:val="0070C0"/>
          <w:sz w:val="22"/>
          <w:szCs w:val="22"/>
          <w:lang w:val="fr-CA"/>
        </w:rPr>
        <w:t xml:space="preserve"> </w:t>
      </w:r>
    </w:p>
    <w:p w14:paraId="620C1373" w14:textId="77777777" w:rsidR="009D4830" w:rsidRPr="003335A7" w:rsidRDefault="009D4830">
      <w:pPr>
        <w:rPr>
          <w:rFonts w:ascii="Calibri" w:eastAsiaTheme="minorEastAsia" w:hAnsi="Calibri" w:cs="Calibri"/>
          <w:color w:val="000000" w:themeColor="text1"/>
          <w:sz w:val="22"/>
          <w:szCs w:val="22"/>
          <w:lang w:val="fr-CA"/>
        </w:rPr>
      </w:pPr>
    </w:p>
    <w:p w14:paraId="56FD9112" w14:textId="383AC133" w:rsidR="009D4830" w:rsidRPr="003335A7" w:rsidRDefault="00E01723">
      <w:pPr>
        <w:rPr>
          <w:rStyle w:val="Heading6Char"/>
          <w:rFonts w:ascii="Calibri" w:hAnsi="Calibri" w:cs="Calibri"/>
          <w:i w:val="0"/>
          <w:iCs w:val="0"/>
          <w:color w:val="0070C0"/>
          <w:sz w:val="22"/>
          <w:szCs w:val="22"/>
          <w:u w:val="single"/>
          <w:shd w:val="clear" w:color="auto" w:fill="FFFFFF"/>
          <w:lang w:val="fr-CA"/>
        </w:rPr>
      </w:pPr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Iyer, S.N., &amp; Malla, A.K. (2014). </w:t>
      </w:r>
      <w:r w:rsidR="003335A7"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>Intervention précoce pour la psychose : concepts, connaissances actuelles et orientations futures</w:t>
      </w:r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. Santé Mentale au </w:t>
      </w:r>
      <w:r w:rsidR="003335A7"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>Québec</w:t>
      </w:r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. 39(2), 201-229. </w:t>
      </w:r>
      <w:hyperlink r:id="rId13" w:history="1">
        <w:r w:rsidRPr="003335A7">
          <w:rPr>
            <w:rStyle w:val="Heading6Char"/>
            <w:rFonts w:ascii="Calibri" w:hAnsi="Calibri" w:cs="Calibri"/>
            <w:i w:val="0"/>
            <w:iCs w:val="0"/>
            <w:color w:val="0070C0"/>
            <w:sz w:val="22"/>
            <w:szCs w:val="22"/>
            <w:u w:val="single"/>
            <w:shd w:val="clear" w:color="auto" w:fill="FFFFFF"/>
            <w:lang w:val="fr-CA"/>
          </w:rPr>
          <w:t>http://id.erudit.org/iderudit/1027840ar</w:t>
        </w:r>
      </w:hyperlink>
    </w:p>
    <w:p w14:paraId="7208C22F" w14:textId="77777777" w:rsidR="00E01723" w:rsidRPr="003335A7" w:rsidRDefault="00E01723">
      <w:pPr>
        <w:rPr>
          <w:rStyle w:val="Heading6Char"/>
          <w:rFonts w:ascii="Calibri" w:hAnsi="Calibri" w:cs="Calibri"/>
          <w:i w:val="0"/>
          <w:iCs w:val="0"/>
          <w:color w:val="0070C0"/>
          <w:sz w:val="22"/>
          <w:szCs w:val="22"/>
          <w:u w:val="single"/>
          <w:shd w:val="clear" w:color="auto" w:fill="FFFFFF"/>
          <w:lang w:val="fr-CA"/>
        </w:rPr>
      </w:pPr>
    </w:p>
    <w:p w14:paraId="429374FB" w14:textId="77777777" w:rsidR="006D0AE9" w:rsidRPr="003335A7" w:rsidRDefault="006D0AE9">
      <w:pPr>
        <w:rPr>
          <w:rStyle w:val="Heading6Char"/>
          <w:rFonts w:ascii="Calibri" w:hAnsi="Calibri" w:cs="Calibri"/>
          <w:b/>
          <w:bCs/>
          <w:i w:val="0"/>
          <w:iCs w:val="0"/>
          <w:color w:val="000000" w:themeColor="text1"/>
          <w:shd w:val="clear" w:color="auto" w:fill="FFFFFF"/>
          <w:lang w:val="fr-CA"/>
        </w:rPr>
      </w:pPr>
    </w:p>
    <w:p w14:paraId="29939A0D" w14:textId="77777777" w:rsidR="006D0AE9" w:rsidRPr="003335A7" w:rsidRDefault="006D0AE9">
      <w:pPr>
        <w:rPr>
          <w:rStyle w:val="Heading6Char"/>
          <w:rFonts w:ascii="Calibri" w:hAnsi="Calibri" w:cs="Calibri"/>
          <w:b/>
          <w:bCs/>
          <w:i w:val="0"/>
          <w:iCs w:val="0"/>
          <w:color w:val="000000" w:themeColor="text1"/>
          <w:shd w:val="clear" w:color="auto" w:fill="FFFFFF"/>
          <w:lang w:val="fr-CA"/>
        </w:rPr>
      </w:pPr>
    </w:p>
    <w:p w14:paraId="6A11C73B" w14:textId="31C401A9" w:rsidR="009D4830" w:rsidRPr="003335A7" w:rsidRDefault="003335A7">
      <w:pPr>
        <w:rPr>
          <w:rStyle w:val="Heading6Char"/>
          <w:rFonts w:ascii="Calibri" w:hAnsi="Calibri" w:cs="Calibri"/>
          <w:b/>
          <w:bCs/>
          <w:i w:val="0"/>
          <w:iCs w:val="0"/>
          <w:color w:val="000000" w:themeColor="text1"/>
          <w:u w:val="single"/>
          <w:shd w:val="clear" w:color="auto" w:fill="FFFFFF"/>
          <w:lang w:val="fr-CA"/>
        </w:rPr>
      </w:pPr>
      <w:r w:rsidRPr="003335A7">
        <w:rPr>
          <w:rStyle w:val="Heading6Char"/>
          <w:rFonts w:ascii="Calibri" w:hAnsi="Calibri" w:cs="Calibri"/>
          <w:b/>
          <w:bCs/>
          <w:i w:val="0"/>
          <w:iCs w:val="0"/>
          <w:color w:val="000000" w:themeColor="text1"/>
          <w:u w:val="single"/>
          <w:shd w:val="clear" w:color="auto" w:fill="FFFFFF"/>
          <w:lang w:val="fr-CA"/>
        </w:rPr>
        <w:t>Chapitres de Livres</w:t>
      </w:r>
    </w:p>
    <w:p w14:paraId="07EB7C50" w14:textId="77777777" w:rsidR="003335A7" w:rsidRPr="003335A7" w:rsidRDefault="003335A7">
      <w:pPr>
        <w:rPr>
          <w:rStyle w:val="Heading6Char"/>
          <w:rFonts w:ascii="Calibri" w:hAnsi="Calibri" w:cs="Calibri"/>
          <w:i w:val="0"/>
          <w:iCs w:val="0"/>
          <w:color w:val="0070C0"/>
          <w:sz w:val="22"/>
          <w:szCs w:val="22"/>
          <w:u w:val="single"/>
          <w:shd w:val="clear" w:color="auto" w:fill="FFFFFF"/>
          <w:lang w:val="fr-CA"/>
        </w:rPr>
      </w:pPr>
    </w:p>
    <w:p w14:paraId="02A9513C" w14:textId="000AABE8" w:rsidR="006D0AE9" w:rsidRDefault="006D0AE9" w:rsidP="006D0AE9">
      <w:pPr>
        <w:rPr>
          <w:rFonts w:ascii="Calibri" w:hAnsi="Calibri" w:cs="Calibri"/>
          <w:color w:val="000000" w:themeColor="text1"/>
          <w:sz w:val="22"/>
          <w:szCs w:val="22"/>
          <w:lang w:val="fr-CA"/>
        </w:rPr>
      </w:pPr>
      <w:r w:rsidRPr="003335A7">
        <w:rPr>
          <w:rFonts w:ascii="Calibri" w:hAnsi="Calibri" w:cs="Calibri"/>
          <w:color w:val="000000" w:themeColor="text1"/>
          <w:sz w:val="22"/>
          <w:szCs w:val="22"/>
          <w:u w:val="single"/>
          <w:lang w:val="fr-CA"/>
        </w:rPr>
        <w:t>Martin, H.</w:t>
      </w:r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, </w:t>
      </w:r>
      <w:r w:rsidRPr="003335A7">
        <w:rPr>
          <w:rFonts w:ascii="Calibri" w:hAnsi="Calibri" w:cs="Calibri"/>
          <w:color w:val="000000" w:themeColor="text1"/>
          <w:sz w:val="22"/>
          <w:szCs w:val="22"/>
          <w:u w:val="single"/>
          <w:lang w:val="fr-CA"/>
        </w:rPr>
        <w:t>Xavier, S.</w:t>
      </w:r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, </w:t>
      </w:r>
      <w:proofErr w:type="spellStart"/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>Taksal</w:t>
      </w:r>
      <w:proofErr w:type="spellEnd"/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>, A.,</w:t>
      </w:r>
      <w:r w:rsidRPr="003335A7">
        <w:rPr>
          <w:rFonts w:ascii="Calibri" w:eastAsia="Calibri" w:hAnsi="Calibri" w:cs="Calibri"/>
          <w:color w:val="000000" w:themeColor="text1"/>
          <w:sz w:val="16"/>
          <w:szCs w:val="16"/>
          <w:lang w:val="fr-CA"/>
        </w:rPr>
        <w:t xml:space="preserve"> </w:t>
      </w:r>
      <w:r w:rsidRPr="003335A7">
        <w:rPr>
          <w:rFonts w:ascii="Calibri" w:eastAsia="Calibri" w:hAnsi="Calibri" w:cs="Calibri"/>
          <w:color w:val="000000" w:themeColor="text1"/>
          <w:sz w:val="16"/>
          <w:szCs w:val="16"/>
          <w:vertAlign w:val="superscript"/>
          <w:lang w:val="fr-CA"/>
        </w:rPr>
        <w:t>#</w:t>
      </w:r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Levasseur, M., &amp; Iyer, S.N. (2023). </w:t>
      </w:r>
      <w:r w:rsidR="003335A7"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>L’implication des proches des personnes ayant un trouble mental grave</w:t>
      </w:r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>. In T. Lecomte and C. Leclerc (</w:t>
      </w:r>
      <w:proofErr w:type="spellStart"/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>Eds</w:t>
      </w:r>
      <w:proofErr w:type="spellEnd"/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>.) Manuel de R</w:t>
      </w:r>
      <w:r w:rsidRPr="003335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>adaptation Psychiatrique, 3</w:t>
      </w:r>
      <w:r w:rsidRPr="003335A7">
        <w:rPr>
          <w:rFonts w:ascii="Calibri" w:hAnsi="Calibri" w:cs="Calibri"/>
          <w:color w:val="000000" w:themeColor="text1"/>
          <w:sz w:val="22"/>
          <w:szCs w:val="22"/>
          <w:vertAlign w:val="superscript"/>
          <w:lang w:val="fr-CA"/>
        </w:rPr>
        <w:t>rd</w:t>
      </w:r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Pr="003335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>dition. Presses de l’Universit</w:t>
      </w:r>
      <w:r w:rsidRPr="003335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du Qu</w:t>
      </w:r>
      <w:r w:rsidRPr="003335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bec, </w:t>
      </w:r>
      <w:r w:rsidR="003335A7"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>Québec</w:t>
      </w:r>
      <w:r w:rsidRPr="003335A7">
        <w:rPr>
          <w:rFonts w:ascii="Calibri" w:hAnsi="Calibri" w:cs="Calibri"/>
          <w:color w:val="000000" w:themeColor="text1"/>
          <w:sz w:val="22"/>
          <w:szCs w:val="22"/>
          <w:lang w:val="fr-CA"/>
        </w:rPr>
        <w:t>.</w:t>
      </w:r>
    </w:p>
    <w:p w14:paraId="25105F3E" w14:textId="77777777" w:rsidR="00ED2AA5" w:rsidRDefault="00ED2AA5" w:rsidP="006D0AE9">
      <w:pPr>
        <w:rPr>
          <w:rFonts w:ascii="Calibri" w:hAnsi="Calibri" w:cs="Calibri"/>
          <w:color w:val="000000" w:themeColor="text1"/>
          <w:sz w:val="22"/>
          <w:szCs w:val="22"/>
          <w:lang w:val="fr-CA"/>
        </w:rPr>
      </w:pPr>
    </w:p>
    <w:p w14:paraId="00228187" w14:textId="361C0DA9" w:rsidR="00ED2AA5" w:rsidRPr="00ED2AA5" w:rsidRDefault="00ED2AA5" w:rsidP="00ED2AA5">
      <w:pPr>
        <w:spacing w:after="450"/>
        <w:outlineLvl w:val="0"/>
        <w:rPr>
          <w:rFonts w:ascii="Calibri" w:hAnsi="Calibri" w:cs="Calibri"/>
          <w:color w:val="000000" w:themeColor="text1"/>
          <w:sz w:val="22"/>
          <w:szCs w:val="22"/>
          <w:lang w:val="fr-CA"/>
        </w:rPr>
      </w:pPr>
      <w:r w:rsidRPr="00E416F1">
        <w:rPr>
          <w:rFonts w:ascii="Calibri" w:eastAsia="Times New Roman" w:hAnsi="Calibri" w:cs="Calibri"/>
          <w:bCs/>
          <w:kern w:val="36"/>
          <w:sz w:val="22"/>
          <w:szCs w:val="22"/>
          <w:lang w:val="fr-CA" w:eastAsia="fr-CA"/>
        </w:rPr>
        <w:t>Trousses thématiques Aire ouverte</w:t>
      </w:r>
      <w:r w:rsidRPr="00ED2AA5">
        <w:rPr>
          <w:rFonts w:ascii="Calibri" w:eastAsia="Times New Roman" w:hAnsi="Calibri" w:cs="Calibri"/>
          <w:bCs/>
          <w:kern w:val="36"/>
          <w:sz w:val="22"/>
          <w:szCs w:val="22"/>
          <w:lang w:val="fr-CA" w:eastAsia="fr-CA"/>
        </w:rPr>
        <w:t>.</w:t>
      </w:r>
      <w:r w:rsidRPr="00ED2AA5">
        <w:rPr>
          <w:rFonts w:ascii="Calibri" w:eastAsia="Times New Roman" w:hAnsi="Calibri" w:cs="Calibri"/>
          <w:b/>
          <w:bCs/>
          <w:kern w:val="36"/>
          <w:sz w:val="22"/>
          <w:szCs w:val="22"/>
          <w:lang w:val="fr-CA" w:eastAsia="fr-CA"/>
        </w:rPr>
        <w:t xml:space="preserve"> </w:t>
      </w:r>
      <w:r w:rsidRPr="00ED2AA5">
        <w:rPr>
          <w:rFonts w:ascii="Calibri" w:hAnsi="Calibri" w:cs="Calibri"/>
          <w:bCs/>
          <w:sz w:val="22"/>
          <w:szCs w:val="22"/>
          <w:lang w:val="fr-CA" w:eastAsia="fr-CA"/>
        </w:rPr>
        <w:t>La participation des jeunes et des proches</w:t>
      </w:r>
      <w:r w:rsidRPr="00ED2AA5">
        <w:rPr>
          <w:rFonts w:ascii="Calibri" w:hAnsi="Calibri" w:cs="Calibri"/>
          <w:bCs/>
          <w:sz w:val="22"/>
          <w:szCs w:val="22"/>
          <w:lang w:val="fr-CA" w:eastAsia="fr-CA"/>
        </w:rPr>
        <w:t>;</w:t>
      </w:r>
      <w:r w:rsidRPr="00ED2AA5">
        <w:rPr>
          <w:rFonts w:ascii="Calibri" w:hAnsi="Calibri" w:cs="Calibri"/>
          <w:bCs/>
          <w:sz w:val="22"/>
          <w:szCs w:val="22"/>
          <w:lang w:val="fr-CA" w:eastAsia="fr-CA"/>
        </w:rPr>
        <w:t xml:space="preserve"> le partenariat </w:t>
      </w:r>
      <w:proofErr w:type="spellStart"/>
      <w:r w:rsidRPr="00ED2AA5">
        <w:rPr>
          <w:rFonts w:ascii="Calibri" w:hAnsi="Calibri" w:cs="Calibri"/>
          <w:bCs/>
          <w:sz w:val="22"/>
          <w:szCs w:val="22"/>
          <w:lang w:val="fr-CA" w:eastAsia="fr-CA"/>
        </w:rPr>
        <w:t>intraétablissement</w:t>
      </w:r>
      <w:proofErr w:type="spellEnd"/>
      <w:r w:rsidRPr="00ED2AA5">
        <w:rPr>
          <w:rFonts w:ascii="Calibri" w:hAnsi="Calibri" w:cs="Calibri"/>
          <w:bCs/>
          <w:sz w:val="22"/>
          <w:szCs w:val="22"/>
          <w:lang w:val="fr-CA" w:eastAsia="fr-CA"/>
        </w:rPr>
        <w:t xml:space="preserve"> et intersectoriel; la </w:t>
      </w:r>
      <w:proofErr w:type="spellStart"/>
      <w:r w:rsidRPr="00ED2AA5">
        <w:rPr>
          <w:rFonts w:ascii="Calibri" w:hAnsi="Calibri" w:cs="Calibri"/>
          <w:bCs/>
          <w:sz w:val="22"/>
          <w:szCs w:val="22"/>
          <w:lang w:val="fr-CA" w:eastAsia="fr-CA"/>
        </w:rPr>
        <w:t>pair</w:t>
      </w:r>
      <w:proofErr w:type="spellEnd"/>
      <w:r w:rsidRPr="00ED2AA5">
        <w:rPr>
          <w:rFonts w:ascii="Calibri" w:hAnsi="Calibri" w:cs="Calibri"/>
          <w:bCs/>
          <w:sz w:val="22"/>
          <w:szCs w:val="22"/>
          <w:lang w:val="fr-CA" w:eastAsia="fr-CA"/>
        </w:rPr>
        <w:t>-</w:t>
      </w:r>
      <w:proofErr w:type="spellStart"/>
      <w:r w:rsidRPr="00ED2AA5">
        <w:rPr>
          <w:rFonts w:ascii="Calibri" w:hAnsi="Calibri" w:cs="Calibri"/>
          <w:bCs/>
          <w:sz w:val="22"/>
          <w:szCs w:val="22"/>
          <w:lang w:val="fr-CA" w:eastAsia="fr-CA"/>
        </w:rPr>
        <w:t>aidance</w:t>
      </w:r>
      <w:proofErr w:type="spellEnd"/>
      <w:r w:rsidRPr="00ED2AA5">
        <w:rPr>
          <w:rFonts w:ascii="Calibri" w:hAnsi="Calibri" w:cs="Calibri"/>
          <w:bCs/>
          <w:sz w:val="22"/>
          <w:szCs w:val="22"/>
          <w:lang w:val="fr-CA" w:eastAsia="fr-CA"/>
        </w:rPr>
        <w:t>, l</w:t>
      </w:r>
      <w:r w:rsidRPr="00ED2AA5">
        <w:rPr>
          <w:rFonts w:ascii="Calibri" w:hAnsi="Calibri" w:cs="Calibri"/>
          <w:bCs/>
          <w:color w:val="0A2929"/>
          <w:sz w:val="22"/>
          <w:szCs w:val="22"/>
          <w:lang w:val="fr-CA" w:eastAsia="fr-CA"/>
        </w:rPr>
        <w:t>es interventions de proximité (</w:t>
      </w:r>
      <w:proofErr w:type="spellStart"/>
      <w:r w:rsidRPr="00ED2AA5">
        <w:rPr>
          <w:rFonts w:ascii="Calibri" w:hAnsi="Calibri" w:cs="Calibri"/>
          <w:bCs/>
          <w:i/>
          <w:iCs/>
          <w:color w:val="0A2929"/>
          <w:sz w:val="22"/>
          <w:szCs w:val="22"/>
          <w:lang w:val="fr-CA" w:eastAsia="fr-CA"/>
        </w:rPr>
        <w:t>outreach</w:t>
      </w:r>
      <w:proofErr w:type="spellEnd"/>
      <w:r w:rsidRPr="00ED2AA5">
        <w:rPr>
          <w:rFonts w:ascii="Calibri" w:hAnsi="Calibri" w:cs="Calibri"/>
          <w:bCs/>
          <w:color w:val="0A2929"/>
          <w:sz w:val="22"/>
          <w:szCs w:val="22"/>
          <w:lang w:val="fr-CA" w:eastAsia="fr-CA"/>
        </w:rPr>
        <w:t xml:space="preserve">; démarchage). </w:t>
      </w:r>
      <w:hyperlink r:id="rId14" w:history="1">
        <w:r w:rsidRPr="00ED2AA5">
          <w:rPr>
            <w:rStyle w:val="Hyperlink"/>
            <w:rFonts w:ascii="Calibri" w:eastAsia="Times New Roman" w:hAnsi="Calibri" w:cs="Calibri"/>
            <w:sz w:val="22"/>
            <w:szCs w:val="22"/>
            <w:lang w:val="fr-CA" w:eastAsia="fr-CA"/>
          </w:rPr>
          <w:t>https://c</w:t>
        </w:r>
        <w:bookmarkStart w:id="0" w:name="_GoBack"/>
        <w:bookmarkEnd w:id="0"/>
        <w:r w:rsidRPr="00ED2AA5">
          <w:rPr>
            <w:rStyle w:val="Hyperlink"/>
            <w:rFonts w:ascii="Calibri" w:eastAsia="Times New Roman" w:hAnsi="Calibri" w:cs="Calibri"/>
            <w:sz w:val="22"/>
            <w:szCs w:val="22"/>
            <w:lang w:val="fr-CA" w:eastAsia="fr-CA"/>
          </w:rPr>
          <w:t>hairejeunesse.ca/tr</w:t>
        </w:r>
        <w:r w:rsidRPr="00ED2AA5">
          <w:rPr>
            <w:rStyle w:val="Hyperlink"/>
            <w:rFonts w:ascii="Calibri" w:eastAsia="Times New Roman" w:hAnsi="Calibri" w:cs="Calibri"/>
            <w:sz w:val="22"/>
            <w:szCs w:val="22"/>
            <w:lang w:val="fr-CA" w:eastAsia="fr-CA"/>
          </w:rPr>
          <w:t>o</w:t>
        </w:r>
        <w:r w:rsidRPr="00ED2AA5">
          <w:rPr>
            <w:rStyle w:val="Hyperlink"/>
            <w:rFonts w:ascii="Calibri" w:eastAsia="Times New Roman" w:hAnsi="Calibri" w:cs="Calibri"/>
            <w:sz w:val="22"/>
            <w:szCs w:val="22"/>
            <w:lang w:val="fr-CA" w:eastAsia="fr-CA"/>
          </w:rPr>
          <w:t>usses-thematique</w:t>
        </w:r>
        <w:r w:rsidRPr="00ED2AA5">
          <w:rPr>
            <w:rStyle w:val="Hyperlink"/>
            <w:rFonts w:ascii="Calibri" w:eastAsia="Times New Roman" w:hAnsi="Calibri" w:cs="Calibri"/>
            <w:sz w:val="22"/>
            <w:szCs w:val="22"/>
            <w:lang w:val="fr-CA" w:eastAsia="fr-CA"/>
          </w:rPr>
          <w:t>s</w:t>
        </w:r>
        <w:r w:rsidRPr="00ED2AA5">
          <w:rPr>
            <w:rStyle w:val="Hyperlink"/>
            <w:rFonts w:ascii="Calibri" w:eastAsia="Times New Roman" w:hAnsi="Calibri" w:cs="Calibri"/>
            <w:sz w:val="22"/>
            <w:szCs w:val="22"/>
            <w:lang w:val="fr-CA" w:eastAsia="fr-CA"/>
          </w:rPr>
          <w:t>-aire-ouverte/</w:t>
        </w:r>
      </w:hyperlink>
    </w:p>
    <w:p w14:paraId="3A4EACC1" w14:textId="77777777" w:rsidR="00E01723" w:rsidRPr="003335A7" w:rsidRDefault="00E01723">
      <w:pPr>
        <w:rPr>
          <w:rStyle w:val="Heading6Char"/>
          <w:rFonts w:ascii="Calibri" w:hAnsi="Calibri" w:cs="Calibri"/>
          <w:i w:val="0"/>
          <w:iCs w:val="0"/>
          <w:color w:val="0070C0"/>
          <w:sz w:val="22"/>
          <w:szCs w:val="22"/>
          <w:u w:val="single"/>
          <w:shd w:val="clear" w:color="auto" w:fill="FFFFFF"/>
          <w:lang w:val="fr-CA"/>
        </w:rPr>
      </w:pPr>
    </w:p>
    <w:p w14:paraId="024EE11A" w14:textId="77777777" w:rsidR="009D4830" w:rsidRPr="003335A7" w:rsidRDefault="009D483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fr-CA"/>
          <w14:ligatures w14:val="none"/>
        </w:rPr>
      </w:pPr>
    </w:p>
    <w:p w14:paraId="773D8041" w14:textId="77777777" w:rsidR="009D4830" w:rsidRPr="003335A7" w:rsidRDefault="009D483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fr-CA"/>
          <w14:ligatures w14:val="none"/>
        </w:rPr>
      </w:pPr>
    </w:p>
    <w:p w14:paraId="598E295D" w14:textId="77777777" w:rsidR="009D4830" w:rsidRPr="003335A7" w:rsidRDefault="009D4830">
      <w:pPr>
        <w:rPr>
          <w:rFonts w:ascii="Calibri" w:hAnsi="Calibri" w:cs="Calibri"/>
          <w:sz w:val="22"/>
          <w:szCs w:val="22"/>
          <w:lang w:val="fr-CA"/>
        </w:rPr>
      </w:pPr>
    </w:p>
    <w:sectPr w:rsidR="009D4830" w:rsidRPr="003335A7" w:rsidSect="007914B4">
      <w:footerReference w:type="even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69C89" w14:textId="77777777" w:rsidR="00BF25DE" w:rsidRDefault="00BF25DE" w:rsidP="003D54E0">
      <w:r>
        <w:separator/>
      </w:r>
    </w:p>
  </w:endnote>
  <w:endnote w:type="continuationSeparator" w:id="0">
    <w:p w14:paraId="29A9CF9E" w14:textId="77777777" w:rsidR="00BF25DE" w:rsidRDefault="00BF25DE" w:rsidP="003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6735256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8AB178" w14:textId="2B5072BA" w:rsidR="003D54E0" w:rsidRDefault="003D54E0" w:rsidP="00731B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16C4D9" w14:textId="77777777" w:rsidR="003D54E0" w:rsidRDefault="003D54E0" w:rsidP="003D54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934346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F688F4" w14:textId="7F8348EA" w:rsidR="003D54E0" w:rsidRDefault="003D54E0" w:rsidP="00731B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D2AA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0A65F7" w14:textId="77777777" w:rsidR="003D54E0" w:rsidRDefault="003D54E0" w:rsidP="003D54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BAB14" w14:textId="77777777" w:rsidR="00BF25DE" w:rsidRDefault="00BF25DE" w:rsidP="003D54E0">
      <w:r>
        <w:separator/>
      </w:r>
    </w:p>
  </w:footnote>
  <w:footnote w:type="continuationSeparator" w:id="0">
    <w:p w14:paraId="6CB2D070" w14:textId="77777777" w:rsidR="00BF25DE" w:rsidRDefault="00BF25DE" w:rsidP="003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B76"/>
    <w:multiLevelType w:val="hybridMultilevel"/>
    <w:tmpl w:val="3CCA5CDA"/>
    <w:lvl w:ilvl="0" w:tplc="9398BF2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37A95"/>
    <w:multiLevelType w:val="multilevel"/>
    <w:tmpl w:val="F4CE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52BED"/>
    <w:multiLevelType w:val="hybridMultilevel"/>
    <w:tmpl w:val="C8748050"/>
    <w:lvl w:ilvl="0" w:tplc="B35AFF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EE"/>
    <w:rsid w:val="00000A81"/>
    <w:rsid w:val="000021AD"/>
    <w:rsid w:val="0000558E"/>
    <w:rsid w:val="00006818"/>
    <w:rsid w:val="00006A53"/>
    <w:rsid w:val="000114C2"/>
    <w:rsid w:val="00014CF3"/>
    <w:rsid w:val="0002020A"/>
    <w:rsid w:val="00030DE6"/>
    <w:rsid w:val="00037B8F"/>
    <w:rsid w:val="00044632"/>
    <w:rsid w:val="00050EC2"/>
    <w:rsid w:val="00065F65"/>
    <w:rsid w:val="00074BAF"/>
    <w:rsid w:val="00083BB3"/>
    <w:rsid w:val="00083BCB"/>
    <w:rsid w:val="000846C1"/>
    <w:rsid w:val="00090584"/>
    <w:rsid w:val="00090EA8"/>
    <w:rsid w:val="0009362B"/>
    <w:rsid w:val="00094809"/>
    <w:rsid w:val="000955F7"/>
    <w:rsid w:val="000A3633"/>
    <w:rsid w:val="000A6E1B"/>
    <w:rsid w:val="000C45EC"/>
    <w:rsid w:val="000C7D84"/>
    <w:rsid w:val="000D14DF"/>
    <w:rsid w:val="000D228A"/>
    <w:rsid w:val="000D6F06"/>
    <w:rsid w:val="000E137E"/>
    <w:rsid w:val="000E1E55"/>
    <w:rsid w:val="000E3A54"/>
    <w:rsid w:val="000F1C86"/>
    <w:rsid w:val="000F49EE"/>
    <w:rsid w:val="00101A60"/>
    <w:rsid w:val="00104457"/>
    <w:rsid w:val="001049AB"/>
    <w:rsid w:val="00112CD0"/>
    <w:rsid w:val="00115298"/>
    <w:rsid w:val="001172D7"/>
    <w:rsid w:val="0012111C"/>
    <w:rsid w:val="00121683"/>
    <w:rsid w:val="00135F1D"/>
    <w:rsid w:val="00136BFC"/>
    <w:rsid w:val="001372CF"/>
    <w:rsid w:val="00141E5D"/>
    <w:rsid w:val="0014201E"/>
    <w:rsid w:val="001429A6"/>
    <w:rsid w:val="00143628"/>
    <w:rsid w:val="00146535"/>
    <w:rsid w:val="00147E71"/>
    <w:rsid w:val="0015559E"/>
    <w:rsid w:val="0016009A"/>
    <w:rsid w:val="00161009"/>
    <w:rsid w:val="00162BA0"/>
    <w:rsid w:val="00163644"/>
    <w:rsid w:val="001741FB"/>
    <w:rsid w:val="0017533A"/>
    <w:rsid w:val="00175972"/>
    <w:rsid w:val="00185599"/>
    <w:rsid w:val="00185740"/>
    <w:rsid w:val="00187306"/>
    <w:rsid w:val="001907B7"/>
    <w:rsid w:val="00195913"/>
    <w:rsid w:val="001A38E6"/>
    <w:rsid w:val="001B0661"/>
    <w:rsid w:val="001B2469"/>
    <w:rsid w:val="001B732F"/>
    <w:rsid w:val="001C5B3A"/>
    <w:rsid w:val="001C7C03"/>
    <w:rsid w:val="001D194D"/>
    <w:rsid w:val="001D44D1"/>
    <w:rsid w:val="001D4B1D"/>
    <w:rsid w:val="001D5FE7"/>
    <w:rsid w:val="001F118A"/>
    <w:rsid w:val="001F287B"/>
    <w:rsid w:val="001F4938"/>
    <w:rsid w:val="00202BFB"/>
    <w:rsid w:val="00203923"/>
    <w:rsid w:val="00211A1B"/>
    <w:rsid w:val="00211BCB"/>
    <w:rsid w:val="00214C43"/>
    <w:rsid w:val="002201EF"/>
    <w:rsid w:val="0022120F"/>
    <w:rsid w:val="00223D15"/>
    <w:rsid w:val="0022659F"/>
    <w:rsid w:val="00246D24"/>
    <w:rsid w:val="002568C1"/>
    <w:rsid w:val="00262F6F"/>
    <w:rsid w:val="00263D20"/>
    <w:rsid w:val="0026635C"/>
    <w:rsid w:val="0026674C"/>
    <w:rsid w:val="00272318"/>
    <w:rsid w:val="0027681A"/>
    <w:rsid w:val="00291B32"/>
    <w:rsid w:val="00293637"/>
    <w:rsid w:val="00297F5F"/>
    <w:rsid w:val="002A5FDB"/>
    <w:rsid w:val="002B21D0"/>
    <w:rsid w:val="002B6ED5"/>
    <w:rsid w:val="002C37C3"/>
    <w:rsid w:val="002C4473"/>
    <w:rsid w:val="002C4F4A"/>
    <w:rsid w:val="002C582E"/>
    <w:rsid w:val="002C69E7"/>
    <w:rsid w:val="002D1615"/>
    <w:rsid w:val="002D2205"/>
    <w:rsid w:val="002D2ABA"/>
    <w:rsid w:val="002D45D2"/>
    <w:rsid w:val="002D59D2"/>
    <w:rsid w:val="002E0D16"/>
    <w:rsid w:val="002E247C"/>
    <w:rsid w:val="002E45FD"/>
    <w:rsid w:val="002E4B90"/>
    <w:rsid w:val="002E5D9F"/>
    <w:rsid w:val="003047AA"/>
    <w:rsid w:val="003078A2"/>
    <w:rsid w:val="00312490"/>
    <w:rsid w:val="00313A86"/>
    <w:rsid w:val="00315FF2"/>
    <w:rsid w:val="00316606"/>
    <w:rsid w:val="00317128"/>
    <w:rsid w:val="0032730C"/>
    <w:rsid w:val="003335A7"/>
    <w:rsid w:val="00333BFA"/>
    <w:rsid w:val="00337494"/>
    <w:rsid w:val="0034077F"/>
    <w:rsid w:val="0034558A"/>
    <w:rsid w:val="00345BC6"/>
    <w:rsid w:val="00354FEF"/>
    <w:rsid w:val="003564F7"/>
    <w:rsid w:val="0037615E"/>
    <w:rsid w:val="003771C4"/>
    <w:rsid w:val="00382B47"/>
    <w:rsid w:val="00391E61"/>
    <w:rsid w:val="00394BE0"/>
    <w:rsid w:val="00397E41"/>
    <w:rsid w:val="003A27E6"/>
    <w:rsid w:val="003A3CB9"/>
    <w:rsid w:val="003B1A8B"/>
    <w:rsid w:val="003B3AE3"/>
    <w:rsid w:val="003B60CE"/>
    <w:rsid w:val="003C04CF"/>
    <w:rsid w:val="003C383C"/>
    <w:rsid w:val="003C500B"/>
    <w:rsid w:val="003C5348"/>
    <w:rsid w:val="003D0F2A"/>
    <w:rsid w:val="003D2D62"/>
    <w:rsid w:val="003D526B"/>
    <w:rsid w:val="003D54E0"/>
    <w:rsid w:val="003E187B"/>
    <w:rsid w:val="003E1FDC"/>
    <w:rsid w:val="003E5FA6"/>
    <w:rsid w:val="003F1255"/>
    <w:rsid w:val="003F5DC8"/>
    <w:rsid w:val="003F6D58"/>
    <w:rsid w:val="00401A25"/>
    <w:rsid w:val="00402C5F"/>
    <w:rsid w:val="004031E7"/>
    <w:rsid w:val="00406079"/>
    <w:rsid w:val="00410320"/>
    <w:rsid w:val="0042161E"/>
    <w:rsid w:val="00422AB1"/>
    <w:rsid w:val="00424F57"/>
    <w:rsid w:val="0042687F"/>
    <w:rsid w:val="00433D7C"/>
    <w:rsid w:val="00434884"/>
    <w:rsid w:val="00435CF7"/>
    <w:rsid w:val="00444B93"/>
    <w:rsid w:val="00445E99"/>
    <w:rsid w:val="00457118"/>
    <w:rsid w:val="004660ED"/>
    <w:rsid w:val="00466A4D"/>
    <w:rsid w:val="004707A0"/>
    <w:rsid w:val="00470E0E"/>
    <w:rsid w:val="004715A9"/>
    <w:rsid w:val="00473C33"/>
    <w:rsid w:val="0048026A"/>
    <w:rsid w:val="00483570"/>
    <w:rsid w:val="0048583F"/>
    <w:rsid w:val="004879ED"/>
    <w:rsid w:val="00490E54"/>
    <w:rsid w:val="00492217"/>
    <w:rsid w:val="00494099"/>
    <w:rsid w:val="0049554D"/>
    <w:rsid w:val="00496D5F"/>
    <w:rsid w:val="004A4ED2"/>
    <w:rsid w:val="004A4FBA"/>
    <w:rsid w:val="004B0856"/>
    <w:rsid w:val="004C42C7"/>
    <w:rsid w:val="004D554F"/>
    <w:rsid w:val="004D580A"/>
    <w:rsid w:val="004D711E"/>
    <w:rsid w:val="004E16B1"/>
    <w:rsid w:val="004E3551"/>
    <w:rsid w:val="004E4791"/>
    <w:rsid w:val="004E690B"/>
    <w:rsid w:val="00500E71"/>
    <w:rsid w:val="00506A88"/>
    <w:rsid w:val="00510C3C"/>
    <w:rsid w:val="005159F0"/>
    <w:rsid w:val="00516C70"/>
    <w:rsid w:val="005174D4"/>
    <w:rsid w:val="0052061F"/>
    <w:rsid w:val="00521317"/>
    <w:rsid w:val="00540EF1"/>
    <w:rsid w:val="00542423"/>
    <w:rsid w:val="005439D0"/>
    <w:rsid w:val="00544166"/>
    <w:rsid w:val="00556E0A"/>
    <w:rsid w:val="005600AC"/>
    <w:rsid w:val="0056172F"/>
    <w:rsid w:val="00561767"/>
    <w:rsid w:val="005620D8"/>
    <w:rsid w:val="00565F1B"/>
    <w:rsid w:val="0056750A"/>
    <w:rsid w:val="00571905"/>
    <w:rsid w:val="00574015"/>
    <w:rsid w:val="00581FC6"/>
    <w:rsid w:val="005822B3"/>
    <w:rsid w:val="0058463B"/>
    <w:rsid w:val="005869D3"/>
    <w:rsid w:val="005919D7"/>
    <w:rsid w:val="005929A3"/>
    <w:rsid w:val="00593533"/>
    <w:rsid w:val="00593F1D"/>
    <w:rsid w:val="005A2D3C"/>
    <w:rsid w:val="005A7A22"/>
    <w:rsid w:val="005B1413"/>
    <w:rsid w:val="005C536D"/>
    <w:rsid w:val="005D156A"/>
    <w:rsid w:val="005D27F8"/>
    <w:rsid w:val="005D2DF0"/>
    <w:rsid w:val="005D6E6A"/>
    <w:rsid w:val="005D7E33"/>
    <w:rsid w:val="005E25AD"/>
    <w:rsid w:val="005E5CBC"/>
    <w:rsid w:val="005E7D11"/>
    <w:rsid w:val="005F6136"/>
    <w:rsid w:val="005F71E7"/>
    <w:rsid w:val="0060142D"/>
    <w:rsid w:val="006047A9"/>
    <w:rsid w:val="00620BDA"/>
    <w:rsid w:val="0062164F"/>
    <w:rsid w:val="00633BF4"/>
    <w:rsid w:val="0064443C"/>
    <w:rsid w:val="006547BA"/>
    <w:rsid w:val="00656B64"/>
    <w:rsid w:val="00656DCE"/>
    <w:rsid w:val="0066698D"/>
    <w:rsid w:val="00680083"/>
    <w:rsid w:val="00681654"/>
    <w:rsid w:val="0068553F"/>
    <w:rsid w:val="00685B04"/>
    <w:rsid w:val="00693E59"/>
    <w:rsid w:val="00694021"/>
    <w:rsid w:val="006A6492"/>
    <w:rsid w:val="006C3D65"/>
    <w:rsid w:val="006D0751"/>
    <w:rsid w:val="006D0AE9"/>
    <w:rsid w:val="006D2662"/>
    <w:rsid w:val="006D3FA6"/>
    <w:rsid w:val="006D5ABD"/>
    <w:rsid w:val="006E103E"/>
    <w:rsid w:val="006E6BE3"/>
    <w:rsid w:val="006F3E09"/>
    <w:rsid w:val="006F405C"/>
    <w:rsid w:val="006F751F"/>
    <w:rsid w:val="007037EA"/>
    <w:rsid w:val="007046A8"/>
    <w:rsid w:val="00706DB4"/>
    <w:rsid w:val="00716F53"/>
    <w:rsid w:val="00720138"/>
    <w:rsid w:val="0072028C"/>
    <w:rsid w:val="00721FB6"/>
    <w:rsid w:val="00727EA3"/>
    <w:rsid w:val="007422A3"/>
    <w:rsid w:val="00745FF1"/>
    <w:rsid w:val="00746B72"/>
    <w:rsid w:val="00746B85"/>
    <w:rsid w:val="00754B83"/>
    <w:rsid w:val="00761B6B"/>
    <w:rsid w:val="00763BD3"/>
    <w:rsid w:val="007641AF"/>
    <w:rsid w:val="007662CA"/>
    <w:rsid w:val="007763B9"/>
    <w:rsid w:val="007824A5"/>
    <w:rsid w:val="00782D74"/>
    <w:rsid w:val="00785CD1"/>
    <w:rsid w:val="0078730A"/>
    <w:rsid w:val="0078770A"/>
    <w:rsid w:val="007914B4"/>
    <w:rsid w:val="00794F3A"/>
    <w:rsid w:val="00797861"/>
    <w:rsid w:val="007B4E02"/>
    <w:rsid w:val="007B60C4"/>
    <w:rsid w:val="007B6EB0"/>
    <w:rsid w:val="007B7377"/>
    <w:rsid w:val="007C1678"/>
    <w:rsid w:val="007C2F56"/>
    <w:rsid w:val="007D22A6"/>
    <w:rsid w:val="007D3456"/>
    <w:rsid w:val="007D6353"/>
    <w:rsid w:val="007E04C8"/>
    <w:rsid w:val="007E266B"/>
    <w:rsid w:val="007F2D67"/>
    <w:rsid w:val="00801002"/>
    <w:rsid w:val="00802093"/>
    <w:rsid w:val="00810289"/>
    <w:rsid w:val="00810E8E"/>
    <w:rsid w:val="00812D43"/>
    <w:rsid w:val="00820E84"/>
    <w:rsid w:val="00831EBC"/>
    <w:rsid w:val="008345D3"/>
    <w:rsid w:val="00835C12"/>
    <w:rsid w:val="00836335"/>
    <w:rsid w:val="00836DF7"/>
    <w:rsid w:val="00850616"/>
    <w:rsid w:val="00852725"/>
    <w:rsid w:val="00857170"/>
    <w:rsid w:val="008579EC"/>
    <w:rsid w:val="00860183"/>
    <w:rsid w:val="00864F4A"/>
    <w:rsid w:val="008667DC"/>
    <w:rsid w:val="0086774A"/>
    <w:rsid w:val="00870DA5"/>
    <w:rsid w:val="00871C6F"/>
    <w:rsid w:val="00882B5D"/>
    <w:rsid w:val="008833DB"/>
    <w:rsid w:val="0088447D"/>
    <w:rsid w:val="00885B93"/>
    <w:rsid w:val="0089040D"/>
    <w:rsid w:val="00891CDA"/>
    <w:rsid w:val="00897235"/>
    <w:rsid w:val="008A1231"/>
    <w:rsid w:val="008A2E44"/>
    <w:rsid w:val="008A45AC"/>
    <w:rsid w:val="008A5456"/>
    <w:rsid w:val="008A6A37"/>
    <w:rsid w:val="008A7004"/>
    <w:rsid w:val="008C092C"/>
    <w:rsid w:val="008C2209"/>
    <w:rsid w:val="008C6B19"/>
    <w:rsid w:val="008D2226"/>
    <w:rsid w:val="008D2246"/>
    <w:rsid w:val="008D5104"/>
    <w:rsid w:val="008E3717"/>
    <w:rsid w:val="008F0E63"/>
    <w:rsid w:val="008F15E5"/>
    <w:rsid w:val="008F2B22"/>
    <w:rsid w:val="008F2E88"/>
    <w:rsid w:val="008F33BD"/>
    <w:rsid w:val="008F626D"/>
    <w:rsid w:val="008F7778"/>
    <w:rsid w:val="00906261"/>
    <w:rsid w:val="0091241C"/>
    <w:rsid w:val="00914763"/>
    <w:rsid w:val="0091543B"/>
    <w:rsid w:val="00917225"/>
    <w:rsid w:val="0093246D"/>
    <w:rsid w:val="009356A1"/>
    <w:rsid w:val="009424CA"/>
    <w:rsid w:val="0095457B"/>
    <w:rsid w:val="00955D4D"/>
    <w:rsid w:val="0095602B"/>
    <w:rsid w:val="009574F4"/>
    <w:rsid w:val="00965DA3"/>
    <w:rsid w:val="00966095"/>
    <w:rsid w:val="009671A0"/>
    <w:rsid w:val="00967943"/>
    <w:rsid w:val="0097118C"/>
    <w:rsid w:val="00971559"/>
    <w:rsid w:val="00973341"/>
    <w:rsid w:val="00973496"/>
    <w:rsid w:val="00973A09"/>
    <w:rsid w:val="00973B37"/>
    <w:rsid w:val="0098497F"/>
    <w:rsid w:val="00986231"/>
    <w:rsid w:val="009879CB"/>
    <w:rsid w:val="00990315"/>
    <w:rsid w:val="009A2AD6"/>
    <w:rsid w:val="009A38F6"/>
    <w:rsid w:val="009A6E9E"/>
    <w:rsid w:val="009A789C"/>
    <w:rsid w:val="009B19BB"/>
    <w:rsid w:val="009B40AB"/>
    <w:rsid w:val="009B49E6"/>
    <w:rsid w:val="009B66C0"/>
    <w:rsid w:val="009C4A41"/>
    <w:rsid w:val="009D0B74"/>
    <w:rsid w:val="009D4830"/>
    <w:rsid w:val="009D5AD0"/>
    <w:rsid w:val="009F01FD"/>
    <w:rsid w:val="009F69DE"/>
    <w:rsid w:val="00A01CBA"/>
    <w:rsid w:val="00A05C5A"/>
    <w:rsid w:val="00A109FA"/>
    <w:rsid w:val="00A21499"/>
    <w:rsid w:val="00A23FF4"/>
    <w:rsid w:val="00A251D2"/>
    <w:rsid w:val="00A26A06"/>
    <w:rsid w:val="00A32B81"/>
    <w:rsid w:val="00A338BD"/>
    <w:rsid w:val="00A33F6B"/>
    <w:rsid w:val="00A406F1"/>
    <w:rsid w:val="00A4388A"/>
    <w:rsid w:val="00A441D4"/>
    <w:rsid w:val="00A5013E"/>
    <w:rsid w:val="00A518AA"/>
    <w:rsid w:val="00A659D9"/>
    <w:rsid w:val="00A70313"/>
    <w:rsid w:val="00A70DE7"/>
    <w:rsid w:val="00A719B5"/>
    <w:rsid w:val="00A74B49"/>
    <w:rsid w:val="00A75C50"/>
    <w:rsid w:val="00A7742F"/>
    <w:rsid w:val="00A774B9"/>
    <w:rsid w:val="00A831BE"/>
    <w:rsid w:val="00A8416C"/>
    <w:rsid w:val="00A85783"/>
    <w:rsid w:val="00A90958"/>
    <w:rsid w:val="00A9513D"/>
    <w:rsid w:val="00AA050F"/>
    <w:rsid w:val="00AA1A10"/>
    <w:rsid w:val="00AB243F"/>
    <w:rsid w:val="00AB5512"/>
    <w:rsid w:val="00AC2347"/>
    <w:rsid w:val="00AC5E8F"/>
    <w:rsid w:val="00AD14F7"/>
    <w:rsid w:val="00AE017F"/>
    <w:rsid w:val="00AE43F3"/>
    <w:rsid w:val="00AF1A8B"/>
    <w:rsid w:val="00AF77A0"/>
    <w:rsid w:val="00B06693"/>
    <w:rsid w:val="00B0707C"/>
    <w:rsid w:val="00B12032"/>
    <w:rsid w:val="00B1704C"/>
    <w:rsid w:val="00B24B41"/>
    <w:rsid w:val="00B2510C"/>
    <w:rsid w:val="00B2719B"/>
    <w:rsid w:val="00B272B5"/>
    <w:rsid w:val="00B329E0"/>
    <w:rsid w:val="00B34FF1"/>
    <w:rsid w:val="00B42694"/>
    <w:rsid w:val="00B44999"/>
    <w:rsid w:val="00B5275F"/>
    <w:rsid w:val="00B5722C"/>
    <w:rsid w:val="00B6150E"/>
    <w:rsid w:val="00B63403"/>
    <w:rsid w:val="00B66E19"/>
    <w:rsid w:val="00B74212"/>
    <w:rsid w:val="00B91F8F"/>
    <w:rsid w:val="00B92E57"/>
    <w:rsid w:val="00B96E0E"/>
    <w:rsid w:val="00BA5C31"/>
    <w:rsid w:val="00BB1170"/>
    <w:rsid w:val="00BB56C2"/>
    <w:rsid w:val="00BB6214"/>
    <w:rsid w:val="00BB7B6E"/>
    <w:rsid w:val="00BB7EB2"/>
    <w:rsid w:val="00BC0E17"/>
    <w:rsid w:val="00BC1CF5"/>
    <w:rsid w:val="00BC6219"/>
    <w:rsid w:val="00BC7092"/>
    <w:rsid w:val="00BD6ED9"/>
    <w:rsid w:val="00BD79E9"/>
    <w:rsid w:val="00BE7367"/>
    <w:rsid w:val="00BF25DE"/>
    <w:rsid w:val="00BF2A56"/>
    <w:rsid w:val="00BF4AFE"/>
    <w:rsid w:val="00C04437"/>
    <w:rsid w:val="00C070F1"/>
    <w:rsid w:val="00C07B62"/>
    <w:rsid w:val="00C10EA4"/>
    <w:rsid w:val="00C16276"/>
    <w:rsid w:val="00C2357D"/>
    <w:rsid w:val="00C257C8"/>
    <w:rsid w:val="00C25F25"/>
    <w:rsid w:val="00C27C9B"/>
    <w:rsid w:val="00C367AB"/>
    <w:rsid w:val="00C40E34"/>
    <w:rsid w:val="00C43669"/>
    <w:rsid w:val="00C47BFB"/>
    <w:rsid w:val="00C53AC6"/>
    <w:rsid w:val="00C54910"/>
    <w:rsid w:val="00C55E8F"/>
    <w:rsid w:val="00C57BF2"/>
    <w:rsid w:val="00C60A59"/>
    <w:rsid w:val="00C66392"/>
    <w:rsid w:val="00C70290"/>
    <w:rsid w:val="00C710B5"/>
    <w:rsid w:val="00C73DC9"/>
    <w:rsid w:val="00C749C9"/>
    <w:rsid w:val="00C7641E"/>
    <w:rsid w:val="00C81124"/>
    <w:rsid w:val="00C8136F"/>
    <w:rsid w:val="00C864C9"/>
    <w:rsid w:val="00C91E6B"/>
    <w:rsid w:val="00C97CFD"/>
    <w:rsid w:val="00CA5957"/>
    <w:rsid w:val="00CB0AE1"/>
    <w:rsid w:val="00CB4EF4"/>
    <w:rsid w:val="00CB60FF"/>
    <w:rsid w:val="00CB6237"/>
    <w:rsid w:val="00CC125C"/>
    <w:rsid w:val="00CD2883"/>
    <w:rsid w:val="00CD7800"/>
    <w:rsid w:val="00CE3458"/>
    <w:rsid w:val="00CE7456"/>
    <w:rsid w:val="00CF5B09"/>
    <w:rsid w:val="00CF722C"/>
    <w:rsid w:val="00D06AB0"/>
    <w:rsid w:val="00D102DD"/>
    <w:rsid w:val="00D11E1E"/>
    <w:rsid w:val="00D13BDB"/>
    <w:rsid w:val="00D15BCE"/>
    <w:rsid w:val="00D2017D"/>
    <w:rsid w:val="00D20780"/>
    <w:rsid w:val="00D2136A"/>
    <w:rsid w:val="00D2250D"/>
    <w:rsid w:val="00D27A9D"/>
    <w:rsid w:val="00D309E4"/>
    <w:rsid w:val="00D35967"/>
    <w:rsid w:val="00D35F46"/>
    <w:rsid w:val="00D36D7D"/>
    <w:rsid w:val="00D37BC4"/>
    <w:rsid w:val="00D464DE"/>
    <w:rsid w:val="00D466D3"/>
    <w:rsid w:val="00D46FA2"/>
    <w:rsid w:val="00D51D3F"/>
    <w:rsid w:val="00D5545D"/>
    <w:rsid w:val="00D5555A"/>
    <w:rsid w:val="00D612BD"/>
    <w:rsid w:val="00D67C0E"/>
    <w:rsid w:val="00D90132"/>
    <w:rsid w:val="00D93177"/>
    <w:rsid w:val="00DA0448"/>
    <w:rsid w:val="00DA46F1"/>
    <w:rsid w:val="00DA49D0"/>
    <w:rsid w:val="00DA7F07"/>
    <w:rsid w:val="00DB0C7A"/>
    <w:rsid w:val="00DB1284"/>
    <w:rsid w:val="00DB1DAE"/>
    <w:rsid w:val="00DB3FD3"/>
    <w:rsid w:val="00DC3272"/>
    <w:rsid w:val="00DC4112"/>
    <w:rsid w:val="00DC519C"/>
    <w:rsid w:val="00DC70DA"/>
    <w:rsid w:val="00DD01FA"/>
    <w:rsid w:val="00DD769F"/>
    <w:rsid w:val="00DD7D8E"/>
    <w:rsid w:val="00DE30FB"/>
    <w:rsid w:val="00DE3AF7"/>
    <w:rsid w:val="00DF193E"/>
    <w:rsid w:val="00DF6F38"/>
    <w:rsid w:val="00DF7D51"/>
    <w:rsid w:val="00E01723"/>
    <w:rsid w:val="00E05E9B"/>
    <w:rsid w:val="00E0688A"/>
    <w:rsid w:val="00E07CCD"/>
    <w:rsid w:val="00E170FF"/>
    <w:rsid w:val="00E20C63"/>
    <w:rsid w:val="00E23FBB"/>
    <w:rsid w:val="00E252D3"/>
    <w:rsid w:val="00E326C7"/>
    <w:rsid w:val="00E34C81"/>
    <w:rsid w:val="00E35AE2"/>
    <w:rsid w:val="00E44F2E"/>
    <w:rsid w:val="00E53A69"/>
    <w:rsid w:val="00E53E43"/>
    <w:rsid w:val="00E55A2E"/>
    <w:rsid w:val="00E57CB2"/>
    <w:rsid w:val="00E57FFD"/>
    <w:rsid w:val="00E60EFD"/>
    <w:rsid w:val="00E61428"/>
    <w:rsid w:val="00E65F72"/>
    <w:rsid w:val="00E66007"/>
    <w:rsid w:val="00E73575"/>
    <w:rsid w:val="00E74CD0"/>
    <w:rsid w:val="00E85125"/>
    <w:rsid w:val="00E864EC"/>
    <w:rsid w:val="00E9315D"/>
    <w:rsid w:val="00E9350A"/>
    <w:rsid w:val="00E9479A"/>
    <w:rsid w:val="00E95762"/>
    <w:rsid w:val="00E96983"/>
    <w:rsid w:val="00EA0FDC"/>
    <w:rsid w:val="00EA4149"/>
    <w:rsid w:val="00EA4CCD"/>
    <w:rsid w:val="00EA56BB"/>
    <w:rsid w:val="00EA6605"/>
    <w:rsid w:val="00EA7B0D"/>
    <w:rsid w:val="00EB69B4"/>
    <w:rsid w:val="00EC314A"/>
    <w:rsid w:val="00EC3E86"/>
    <w:rsid w:val="00EC4A3F"/>
    <w:rsid w:val="00EC54B5"/>
    <w:rsid w:val="00ED2070"/>
    <w:rsid w:val="00ED26B9"/>
    <w:rsid w:val="00ED2AA5"/>
    <w:rsid w:val="00EE0BA0"/>
    <w:rsid w:val="00EE5EAF"/>
    <w:rsid w:val="00EF3E97"/>
    <w:rsid w:val="00F04E73"/>
    <w:rsid w:val="00F12B74"/>
    <w:rsid w:val="00F176CA"/>
    <w:rsid w:val="00F22B53"/>
    <w:rsid w:val="00F3040E"/>
    <w:rsid w:val="00F32229"/>
    <w:rsid w:val="00F417C5"/>
    <w:rsid w:val="00F45A69"/>
    <w:rsid w:val="00F46CD7"/>
    <w:rsid w:val="00F538E6"/>
    <w:rsid w:val="00F56A11"/>
    <w:rsid w:val="00F604D8"/>
    <w:rsid w:val="00F60D9E"/>
    <w:rsid w:val="00F60E3E"/>
    <w:rsid w:val="00F611EE"/>
    <w:rsid w:val="00F733C8"/>
    <w:rsid w:val="00F73910"/>
    <w:rsid w:val="00F81F16"/>
    <w:rsid w:val="00F821AA"/>
    <w:rsid w:val="00F822D0"/>
    <w:rsid w:val="00F82B0C"/>
    <w:rsid w:val="00F84095"/>
    <w:rsid w:val="00F86C01"/>
    <w:rsid w:val="00F86D74"/>
    <w:rsid w:val="00F90E9A"/>
    <w:rsid w:val="00F91292"/>
    <w:rsid w:val="00F9207D"/>
    <w:rsid w:val="00FA41B5"/>
    <w:rsid w:val="00FA5D36"/>
    <w:rsid w:val="00FA5FCE"/>
    <w:rsid w:val="00FB1606"/>
    <w:rsid w:val="00FC443D"/>
    <w:rsid w:val="00FC4FF4"/>
    <w:rsid w:val="00FC6EA5"/>
    <w:rsid w:val="00FD0EE2"/>
    <w:rsid w:val="00FD1D03"/>
    <w:rsid w:val="00FD643B"/>
    <w:rsid w:val="00FD644C"/>
    <w:rsid w:val="00FE047D"/>
    <w:rsid w:val="00FE5135"/>
    <w:rsid w:val="00FF176F"/>
    <w:rsid w:val="00FF24E2"/>
    <w:rsid w:val="00FF56E2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6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9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9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9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9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9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9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9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ZI">
    <w:name w:val="Style NZ I"/>
    <w:autoRedefine/>
    <w:qFormat/>
    <w:rsid w:val="00D51D3F"/>
    <w:rPr>
      <w:b/>
      <w:i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0F4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9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9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9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9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9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9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9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9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9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9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9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483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48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830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5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4E0"/>
  </w:style>
  <w:style w:type="character" w:styleId="PageNumber">
    <w:name w:val="page number"/>
    <w:basedOn w:val="DefaultParagraphFont"/>
    <w:uiPriority w:val="99"/>
    <w:semiHidden/>
    <w:unhideWhenUsed/>
    <w:rsid w:val="003D5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9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9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9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9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9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9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9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ZI">
    <w:name w:val="Style NZ I"/>
    <w:autoRedefine/>
    <w:qFormat/>
    <w:rsid w:val="00D51D3F"/>
    <w:rPr>
      <w:b/>
      <w:i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0F4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9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9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9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9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9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9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9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9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9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9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9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483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48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830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5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4E0"/>
  </w:style>
  <w:style w:type="character" w:styleId="PageNumber">
    <w:name w:val="page number"/>
    <w:basedOn w:val="DefaultParagraphFont"/>
    <w:uiPriority w:val="99"/>
    <w:semiHidden/>
    <w:unhideWhenUsed/>
    <w:rsid w:val="003D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mp.2024.04.011" TargetMode="External"/><Relationship Id="rId13" Type="http://schemas.openxmlformats.org/officeDocument/2006/relationships/hyperlink" Target="http://id.erudit.org/iderudit/1027840a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i.org/10.7202/1088181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7202/1088188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7202/1088178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7202/1106400ar" TargetMode="External"/><Relationship Id="rId14" Type="http://schemas.openxmlformats.org/officeDocument/2006/relationships/hyperlink" Target="https://chairejeunesse.ca/trousses-thematiques-aire-ouver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 Zamani</dc:creator>
  <cp:lastModifiedBy>Author</cp:lastModifiedBy>
  <cp:revision>2</cp:revision>
  <dcterms:created xsi:type="dcterms:W3CDTF">2024-11-08T13:40:00Z</dcterms:created>
  <dcterms:modified xsi:type="dcterms:W3CDTF">2024-11-08T13:40:00Z</dcterms:modified>
</cp:coreProperties>
</file>